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  <w:tblInd w:w="0" w:type="dxa"/>
      </w:tblPr>
      <w:tblGrid>
        <w:gridCol w:w="4500" w:type="dxa"/>
        <w:gridCol w:w="7420" w:type="dxa"/>
      </w:tblGrid>
      <w:tr>
        <w:trPr>
          <w:trHeight w:hRule="exact" w:val="15798"/>
        </w:trPr>
        <w:tc>
          <w:tcPr>
            <w:tcW w:type="dxa" w:w="4500"/>
            <w:tcBorders/>
            <w:tcMar>
              <w:left w:w="0" w:type="dxa"/>
              <w:right w:w="0" w:type="dxa"/>
            </w:tcMar>
          </w:tcPr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Ind w:w="10" w:type="dxa"/>
            </w:tblPr>
            <w:tblGrid>
              <w:gridCol w:w="4190" w:type="dxa"/>
            </w:tblGrid>
            <w:tr>
              <w:trPr>
                <w:trHeight w:hRule="exact" w:val="4710"/>
              </w:trPr>
              <w:tc>
                <w:tcPr>
                  <w:tcW w:type="dxa" w:w="4190"/>
                  <w:tcBorders>
                    <w:left w:sz="4.0" w:val="single" w:color="E1E1E2"/>
                    <w:bottom w:sz="4.0" w:val="single" w:color="33383D"/>
                  </w:tcBorders>
                  <w:tcMar>
                    <w:left w:w="0" w:type="dxa"/>
                    <w:right w:w="0" w:type="dxa"/>
                  </w:tcMar>
                </w:tcPr>
                <w:p/>
              </w:tc>
            </w:tr>
            <w:tr>
              <w:trPr>
                <w:trHeight w:hRule="exact" w:val="11080"/>
              </w:trPr>
              <w:tc>
                <w:tcPr>
                  <w:tcW w:type="dxa" w:w="4190"/>
                  <w:tcBorders>
                    <w:left w:sz="4.0" w:val="single" w:color="E1E1E2"/>
                    <w:top w:sz="4.0" w:val="single" w:color="33383D"/>
                    <w:bottom w:sz="4.159912109375" w:val="single" w:color="E1E1E2"/>
                  </w:tcBorders>
                  <w:tcMar>
                    <w:left w:w="0" w:type="dxa"/>
                    <w:right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198" w:lineRule="exact" w:before="548" w:after="0"/>
                    <w:ind w:left="584" w:right="0" w:firstLine="0"/>
                    <w:jc w:val="left"/>
                  </w:pPr>
                  <w:r>
                    <w:rPr>
                      <w:spacing w:val="-10"/>
                      <w:rFonts w:ascii="Oswald" w:hAnsi="Oswald" w:eastAsia="Oswald"/>
                      <w:color w:val="343B40"/>
                      <w:sz w:val="24"/>
                    </w:rPr>
                    <w:t>CONTACTO</w:t>
                  </w:r>
                </w:p>
                <w:p>
                  <w:pPr>
                    <w:autoSpaceDN w:val="0"/>
                    <w:autoSpaceDE w:val="0"/>
                    <w:widowControl/>
                    <w:spacing w:line="150" w:lineRule="exact" w:before="230" w:after="0"/>
                    <w:ind w:left="1024" w:right="0" w:firstLine="0"/>
                    <w:jc w:val="left"/>
                  </w:pPr>
                  <w:r>
                    <w:rPr>
                      <w:spacing w:val="-10"/>
                      <w:rFonts w:ascii="Trebuchet MS" w:hAnsi="Trebuchet MS" w:eastAsia="Trebuchet MS"/>
                      <w:color w:val="343B40"/>
                      <w:sz w:val="20"/>
                    </w:rPr>
                    <w:t>9100 Pando Canelones</w:t>
                  </w:r>
                </w:p>
                <w:p>
                  <w:pPr>
                    <w:autoSpaceDN w:val="0"/>
                    <w:autoSpaceDE w:val="0"/>
                    <w:widowControl/>
                    <w:spacing w:line="148" w:lineRule="exact" w:before="352" w:after="0"/>
                    <w:ind w:left="1024" w:right="0" w:firstLine="0"/>
                    <w:jc w:val="left"/>
                  </w:pPr>
                  <w:r>
                    <w:rPr>
                      <w:spacing w:val="-10"/>
                      <w:rFonts w:ascii="Trebuchet MS" w:hAnsi="Trebuchet MS" w:eastAsia="Trebuchet MS"/>
                      <w:color w:val="343B40"/>
                      <w:sz w:val="20"/>
                    </w:rPr>
                    <w:t>097767323</w:t>
                  </w:r>
                </w:p>
                <w:p>
                  <w:pPr>
                    <w:autoSpaceDN w:val="0"/>
                    <w:autoSpaceDE w:val="0"/>
                    <w:widowControl/>
                    <w:spacing w:line="190" w:lineRule="exact" w:before="330" w:after="0"/>
                    <w:ind w:left="1024" w:right="0" w:firstLine="0"/>
                    <w:jc w:val="left"/>
                  </w:pPr>
                  <w:r>
                    <w:rPr>
                      <w:spacing w:val="-10"/>
                      <w:rFonts w:ascii="Trebuchet MS" w:hAnsi="Trebuchet MS" w:eastAsia="Trebuchet MS"/>
                      <w:color w:val="343B40"/>
                      <w:sz w:val="20"/>
                    </w:rPr>
                    <w:t>fabriciobarboza711@gmail.co</w:t>
                  </w:r>
                </w:p>
                <w:p>
                  <w:pPr>
                    <w:autoSpaceDN w:val="0"/>
                    <w:autoSpaceDE w:val="0"/>
                    <w:widowControl/>
                    <w:spacing w:line="106" w:lineRule="exact" w:before="112" w:after="0"/>
                    <w:ind w:left="1024" w:right="0" w:firstLine="0"/>
                    <w:jc w:val="left"/>
                  </w:pPr>
                  <w:r>
                    <w:rPr>
                      <w:spacing w:val="-10"/>
                      <w:rFonts w:ascii="Trebuchet MS" w:hAnsi="Trebuchet MS" w:eastAsia="Trebuchet MS"/>
                      <w:color w:val="343B40"/>
                      <w:sz w:val="20"/>
                    </w:rPr>
                    <w:t>m</w:t>
                  </w:r>
                </w:p>
                <w:p>
                  <w:pPr>
                    <w:autoSpaceDN w:val="0"/>
                    <w:autoSpaceDE w:val="0"/>
                    <w:widowControl/>
                    <w:spacing w:line="148" w:lineRule="exact" w:before="334" w:after="0"/>
                    <w:ind w:left="1024" w:right="0" w:firstLine="0"/>
                    <w:jc w:val="left"/>
                  </w:pPr>
                  <w:r>
                    <w:rPr>
                      <w:spacing w:val="-10"/>
                      <w:rFonts w:ascii="Trebuchet MS" w:hAnsi="Trebuchet MS" w:eastAsia="Trebuchet MS"/>
                      <w:color w:val="343B40"/>
                      <w:sz w:val="20"/>
                    </w:rPr>
                    <w:t>26/04/2026</w:t>
                  </w:r>
                </w:p>
                <w:p>
                  <w:pPr>
                    <w:autoSpaceDN w:val="0"/>
                    <w:autoSpaceDE w:val="0"/>
                    <w:widowControl/>
                    <w:spacing w:line="198" w:lineRule="exact" w:before="862" w:after="0"/>
                    <w:ind w:left="584" w:right="0" w:firstLine="0"/>
                    <w:jc w:val="left"/>
                  </w:pPr>
                  <w:r>
                    <w:rPr>
                      <w:spacing w:val="-10"/>
                      <w:rFonts w:ascii="Oswald" w:hAnsi="Oswald" w:eastAsia="Oswald"/>
                      <w:color w:val="343B40"/>
                      <w:sz w:val="24"/>
                    </w:rPr>
                    <w:t>APTITUDES</w:t>
                  </w:r>
                </w:p>
                <w:p>
                  <w:pPr>
                    <w:autoSpaceDN w:val="0"/>
                    <w:autoSpaceDE w:val="0"/>
                    <w:widowControl/>
                    <w:spacing w:line="280" w:lineRule="exact" w:before="120" w:after="0"/>
                    <w:ind w:left="584" w:right="288" w:firstLine="0"/>
                    <w:jc w:val="left"/>
                  </w:pPr>
                  <w:r>
                    <w:rPr>
                      <w:spacing w:val="-10"/>
                      <w:rFonts w:ascii="Trebuchet MS" w:hAnsi="Trebuchet MS" w:eastAsia="Trebuchet MS"/>
                      <w:color w:val="343B40"/>
                      <w:sz w:val="20"/>
                    </w:rPr>
                    <w:t xml:space="preserve">Me destaco por ser una persona </w:t>
                  </w:r>
                  <w:r>
                    <w:br/>
                  </w:r>
                  <w:r>
                    <w:rPr>
                      <w:spacing w:val="-10"/>
                      <w:rFonts w:ascii="Trebuchet MS" w:hAnsi="Trebuchet MS" w:eastAsia="Trebuchet MS"/>
                      <w:color w:val="343B40"/>
                      <w:sz w:val="20"/>
                    </w:rPr>
                    <w:t xml:space="preserve">responsable, proactiva y </w:t>
                  </w:r>
                  <w:r>
                    <w:br/>
                  </w:r>
                  <w:r>
                    <w:rPr>
                      <w:spacing w:val="-10"/>
                      <w:rFonts w:ascii="Trebuchet MS" w:hAnsi="Trebuchet MS" w:eastAsia="Trebuchet MS"/>
                      <w:color w:val="343B40"/>
                      <w:sz w:val="20"/>
                    </w:rPr>
                    <w:t xml:space="preserve">comprometida, con experiencia en </w:t>
                  </w:r>
                  <w:r>
                    <w:br/>
                  </w:r>
                  <w:r>
                    <w:rPr>
                      <w:spacing w:val="-10"/>
                      <w:rFonts w:ascii="Trebuchet MS" w:hAnsi="Trebuchet MS" w:eastAsia="Trebuchet MS"/>
                      <w:color w:val="343B40"/>
                      <w:sz w:val="20"/>
                    </w:rPr>
                    <w:t xml:space="preserve">tareas operativas, logística, control </w:t>
                  </w:r>
                  <w:r>
                    <w:br/>
                  </w:r>
                  <w:r>
                    <w:rPr>
                      <w:spacing w:val="-10"/>
                      <w:rFonts w:ascii="Trebuchet MS" w:hAnsi="Trebuchet MS" w:eastAsia="Trebuchet MS"/>
                      <w:color w:val="343B40"/>
                      <w:sz w:val="20"/>
                    </w:rPr>
                    <w:t xml:space="preserve">de stock y producción. Tengo </w:t>
                  </w:r>
                  <w:r>
                    <w:br/>
                  </w:r>
                  <w:r>
                    <w:rPr>
                      <w:spacing w:val="-10"/>
                      <w:rFonts w:ascii="Trebuchet MS" w:hAnsi="Trebuchet MS" w:eastAsia="Trebuchet MS"/>
                      <w:color w:val="343B40"/>
                      <w:sz w:val="20"/>
                    </w:rPr>
                    <w:t xml:space="preserve">capacidad para trabajar en equipo, </w:t>
                  </w:r>
                  <w:r>
                    <w:br/>
                  </w:r>
                  <w:r>
                    <w:rPr>
                      <w:spacing w:val="-10"/>
                      <w:rFonts w:ascii="Trebuchet MS" w:hAnsi="Trebuchet MS" w:eastAsia="Trebuchet MS"/>
                      <w:color w:val="343B40"/>
                      <w:sz w:val="20"/>
                    </w:rPr>
                    <w:t xml:space="preserve">adaptarme a entornos dinámicos, </w:t>
                  </w:r>
                  <w:r>
                    <w:br/>
                  </w:r>
                  <w:r>
                    <w:rPr>
                      <w:spacing w:val="-10"/>
                      <w:rFonts w:ascii="Trebuchet MS" w:hAnsi="Trebuchet MS" w:eastAsia="Trebuchet MS"/>
                      <w:color w:val="343B40"/>
                      <w:sz w:val="20"/>
                    </w:rPr>
                    <w:t xml:space="preserve">mantener el orden y cumplir </w:t>
                  </w:r>
                  <w:r>
                    <w:br/>
                  </w:r>
                  <w:r>
                    <w:rPr>
                      <w:spacing w:val="-10"/>
                      <w:rFonts w:ascii="Trebuchet MS" w:hAnsi="Trebuchet MS" w:eastAsia="Trebuchet MS"/>
                      <w:color w:val="343B40"/>
                      <w:sz w:val="20"/>
                    </w:rPr>
                    <w:t>objetivos con eficiencia y atención</w:t>
                  </w:r>
                </w:p>
                <w:p>
                  <w:pPr>
                    <w:autoSpaceDN w:val="0"/>
                    <w:autoSpaceDE w:val="0"/>
                    <w:widowControl/>
                    <w:spacing w:line="150" w:lineRule="exact" w:before="90" w:after="0"/>
                    <w:ind w:left="584" w:right="0" w:firstLine="0"/>
                    <w:jc w:val="left"/>
                  </w:pPr>
                  <w:r>
                    <w:rPr>
                      <w:spacing w:val="-10"/>
                      <w:rFonts w:ascii="Trebuchet MS" w:hAnsi="Trebuchet MS" w:eastAsia="Trebuchet MS"/>
                      <w:color w:val="343B40"/>
                      <w:sz w:val="20"/>
                    </w:rPr>
                    <w:t>al detalle.</w:t>
                  </w:r>
                </w:p>
              </w:tc>
            </w:tr>
          </w:tbl>
          <w:p>
            <w:pPr>
              <w:autoSpaceDN w:val="0"/>
              <w:autoSpaceDE w:val="0"/>
              <w:widowControl/>
              <w:spacing w:line="14" w:lineRule="exact" w:before="0" w:after="0"/>
              <w:ind w:left="0" w:right="0"/>
            </w:pPr>
          </w:p>
        </w:tc>
        <w:tc>
          <w:tcPr>
            <w:tcW w:type="dxa" w:w="74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542" w:lineRule="exact" w:before="668" w:after="0"/>
              <w:ind w:left="300" w:right="0" w:firstLine="0"/>
              <w:jc w:val="left"/>
            </w:pPr>
            <w:r>
              <w:rPr>
                <w:spacing w:val="-10"/>
                <w:rFonts w:ascii="Bodoni MT" w:hAnsi="Bodoni MT" w:eastAsia="Bodoni MT"/>
                <w:b/>
                <w:color w:val="343B40"/>
                <w:sz w:val="80"/>
              </w:rPr>
              <w:t>Fabricio Daniel</w:t>
            </w:r>
          </w:p>
          <w:p>
            <w:pPr>
              <w:autoSpaceDN w:val="0"/>
              <w:autoSpaceDE w:val="0"/>
              <w:widowControl/>
              <w:spacing w:line="542" w:lineRule="exact" w:before="358" w:after="0"/>
              <w:ind w:left="300" w:right="0" w:firstLine="0"/>
              <w:jc w:val="left"/>
            </w:pPr>
            <w:r>
              <w:rPr>
                <w:spacing w:val="-10"/>
                <w:rFonts w:ascii="Bodoni MT" w:hAnsi="Bodoni MT" w:eastAsia="Bodoni MT"/>
                <w:b/>
                <w:color w:val="343B40"/>
                <w:sz w:val="80"/>
              </w:rPr>
              <w:t>Barboza Fabró</w:t>
            </w:r>
          </w:p>
          <w:p>
            <w:pPr>
              <w:autoSpaceDN w:val="0"/>
              <w:autoSpaceDE w:val="0"/>
              <w:widowControl/>
              <w:spacing w:line="280" w:lineRule="exact" w:before="752" w:after="0"/>
              <w:ind w:left="300" w:right="144" w:firstLine="0"/>
              <w:jc w:val="left"/>
            </w:pPr>
            <w:r>
              <w:rPr>
                <w:spacing w:val="-10"/>
                <w:rFonts w:ascii="Trebuchet MS" w:hAnsi="Trebuchet MS" w:eastAsia="Trebuchet MS"/>
                <w:color w:val="343B40"/>
                <w:sz w:val="20"/>
              </w:rPr>
              <w:t xml:space="preserve">Operario con experiencia en producción, depósito y logística, orientado a la </w:t>
            </w:r>
            <w:r>
              <w:br/>
            </w:r>
            <w:r>
              <w:rPr>
                <w:spacing w:val="-10"/>
                <w:rFonts w:ascii="Trebuchet MS" w:hAnsi="Trebuchet MS" w:eastAsia="Trebuchet MS"/>
                <w:color w:val="343B40"/>
                <w:sz w:val="20"/>
              </w:rPr>
              <w:t xml:space="preserve">eficiencia operativa y el cumplimiento de objetivos. Me destaco por la </w:t>
            </w:r>
            <w:r>
              <w:br/>
            </w:r>
            <w:r>
              <w:rPr>
                <w:spacing w:val="-10"/>
                <w:rFonts w:ascii="Trebuchet MS" w:hAnsi="Trebuchet MS" w:eastAsia="Trebuchet MS"/>
                <w:color w:val="343B40"/>
                <w:sz w:val="20"/>
              </w:rPr>
              <w:t xml:space="preserve">responsabilidad, adaptación, trabajo en equipo y compromiso con la </w:t>
            </w:r>
            <w:r>
              <w:br/>
            </w:r>
            <w:r>
              <w:rPr>
                <w:spacing w:val="-10"/>
                <w:rFonts w:ascii="Trebuchet MS" w:hAnsi="Trebuchet MS" w:eastAsia="Trebuchet MS"/>
                <w:color w:val="343B40"/>
                <w:sz w:val="20"/>
              </w:rPr>
              <w:t>calidad y el orden en los procesos.</w:t>
            </w:r>
          </w:p>
          <w:p>
            <w:pPr>
              <w:autoSpaceDN w:val="0"/>
              <w:autoSpaceDE w:val="0"/>
              <w:widowControl/>
              <w:spacing w:line="256" w:lineRule="exact" w:before="1224" w:after="0"/>
              <w:ind w:left="300" w:right="0" w:firstLine="0"/>
              <w:jc w:val="left"/>
            </w:pPr>
            <w:r>
              <w:rPr>
                <w:spacing w:val="-10"/>
                <w:rFonts w:ascii="Oswald" w:hAnsi="Oswald" w:eastAsia="Oswald"/>
                <w:color w:val="343B40"/>
                <w:sz w:val="24"/>
              </w:rPr>
              <w:t>FORMACIÓN</w:t>
            </w:r>
          </w:p>
          <w:p>
            <w:pPr>
              <w:autoSpaceDN w:val="0"/>
              <w:autoSpaceDE w:val="0"/>
              <w:widowControl/>
              <w:spacing w:line="196" w:lineRule="exact" w:before="204" w:after="0"/>
              <w:ind w:left="300" w:right="0" w:firstLine="0"/>
              <w:jc w:val="left"/>
            </w:pPr>
            <w:r>
              <w:rPr>
                <w:spacing w:val="-10"/>
                <w:rFonts w:ascii="Trebuchet-BoldItalic" w:hAnsi="Trebuchet-BoldItalic" w:eastAsia="Trebuchet-BoldItalic"/>
                <w:b/>
                <w:i/>
                <w:color w:val="343B40"/>
                <w:sz w:val="20"/>
              </w:rPr>
              <w:t>Liceo pando n.2</w:t>
            </w:r>
            <w:r>
              <w:rPr>
                <w:spacing w:val="-10"/>
                <w:rFonts w:ascii="Trebuchet MS" w:hAnsi="Trebuchet MS" w:eastAsia="Trebuchet MS"/>
                <w:color w:val="343B40"/>
                <w:sz w:val="20"/>
              </w:rPr>
              <w:t>, Pando</w:t>
            </w:r>
          </w:p>
          <w:p>
            <w:pPr>
              <w:autoSpaceDN w:val="0"/>
              <w:autoSpaceDE w:val="0"/>
              <w:widowControl/>
              <w:spacing w:line="160" w:lineRule="exact" w:before="180" w:after="0"/>
              <w:ind w:left="300" w:right="0" w:firstLine="0"/>
              <w:jc w:val="left"/>
            </w:pPr>
            <w:r>
              <w:rPr>
                <w:spacing w:val="-10"/>
                <w:rFonts w:ascii="Trebuchet-BoldItalic" w:hAnsi="Trebuchet-BoldItalic" w:eastAsia="Trebuchet-BoldItalic"/>
                <w:b/>
                <w:i/>
                <w:color w:val="343B40"/>
                <w:sz w:val="20"/>
              </w:rPr>
              <w:t>Bachillerato orientación medicina</w:t>
            </w:r>
          </w:p>
          <w:p>
            <w:pPr>
              <w:autoSpaceDN w:val="0"/>
              <w:autoSpaceDE w:val="0"/>
              <w:widowControl/>
              <w:spacing w:line="198" w:lineRule="exact" w:before="762" w:after="0"/>
              <w:ind w:left="300" w:right="0" w:firstLine="0"/>
              <w:jc w:val="left"/>
            </w:pPr>
            <w:r>
              <w:rPr>
                <w:spacing w:val="-10"/>
                <w:rFonts w:ascii="Oswald" w:hAnsi="Oswald" w:eastAsia="Oswald"/>
                <w:color w:val="343B40"/>
                <w:sz w:val="24"/>
              </w:rPr>
              <w:t>HISTORIAL LABORAL</w:t>
            </w:r>
          </w:p>
          <w:p>
            <w:pPr>
              <w:autoSpaceDN w:val="0"/>
              <w:autoSpaceDE w:val="0"/>
              <w:widowControl/>
              <w:spacing w:line="280" w:lineRule="exact" w:before="120" w:after="0"/>
              <w:ind w:left="300" w:right="432" w:firstLine="0"/>
              <w:jc w:val="left"/>
            </w:pPr>
            <w:r>
              <w:rPr>
                <w:spacing w:val="-10"/>
                <w:rFonts w:ascii="Trebuchet-BoldItalic" w:hAnsi="Trebuchet-BoldItalic" w:eastAsia="Trebuchet-BoldItalic"/>
                <w:b/>
                <w:i/>
                <w:color w:val="343B40"/>
                <w:sz w:val="20"/>
              </w:rPr>
              <w:t>Paraíso</w:t>
            </w:r>
            <w:r>
              <w:rPr>
                <w:spacing w:val="-10"/>
                <w:rFonts w:ascii="Trebuchet MS" w:hAnsi="Trebuchet MS" w:eastAsia="Trebuchet MS"/>
                <w:color w:val="343B40"/>
                <w:sz w:val="20"/>
              </w:rPr>
              <w:t xml:space="preserve"> -</w:t>
            </w:r>
            <w:r>
              <w:rPr>
                <w:spacing w:val="-10"/>
                <w:rFonts w:ascii="Trebuchet MS" w:hAnsi="Trebuchet MS" w:eastAsia="Trebuchet MS"/>
                <w:b/>
                <w:color w:val="343B40"/>
                <w:sz w:val="20"/>
              </w:rPr>
              <w:t xml:space="preserve"> Reponedor y auxiliar de depósito </w:t>
            </w:r>
            <w:r>
              <w:br/>
            </w:r>
            <w:r>
              <w:rPr>
                <w:spacing w:val="-10"/>
                <w:rFonts w:ascii="Trebuchet MS" w:hAnsi="Trebuchet MS" w:eastAsia="Trebuchet MS"/>
                <w:color w:val="343B40"/>
                <w:sz w:val="20"/>
              </w:rPr>
              <w:t>Pando , Canelones | 07/2024 - 01/2025</w:t>
            </w:r>
            <w:r>
              <w:br/>
            </w:r>
            <w:r>
              <w:rPr>
                <w:spacing w:val="-10"/>
                <w:rFonts w:ascii="Trebuchet MS" w:hAnsi="Trebuchet MS" w:eastAsia="Trebuchet MS"/>
                <w:color w:val="343B40"/>
                <w:sz w:val="20"/>
              </w:rPr>
              <w:t>• Recepción, almacenamiento y organización de mercadería en depósito.</w:t>
            </w:r>
          </w:p>
          <w:p>
            <w:pPr>
              <w:autoSpaceDN w:val="0"/>
              <w:autoSpaceDE w:val="0"/>
              <w:widowControl/>
              <w:spacing w:line="280" w:lineRule="exact" w:before="0" w:after="0"/>
              <w:ind w:left="300" w:right="576" w:firstLine="0"/>
              <w:jc w:val="left"/>
            </w:pPr>
            <w:r>
              <w:rPr>
                <w:spacing w:val="-10"/>
                <w:rFonts w:ascii="Trebuchet MS" w:hAnsi="Trebuchet MS" w:eastAsia="Trebuchet MS"/>
                <w:color w:val="343B40"/>
                <w:sz w:val="20"/>
              </w:rPr>
              <w:t xml:space="preserve">• Control de stock e inventario, incluyendo reposición y seguimiento de </w:t>
            </w:r>
            <w:r>
              <w:br/>
            </w:r>
            <w:r>
              <w:rPr>
                <w:spacing w:val="-10"/>
                <w:rFonts w:ascii="Trebuchet MS" w:hAnsi="Trebuchet MS" w:eastAsia="Trebuchet MS"/>
                <w:color w:val="343B40"/>
                <w:sz w:val="20"/>
              </w:rPr>
              <w:t>productos.</w:t>
            </w:r>
          </w:p>
          <w:p>
            <w:pPr>
              <w:autoSpaceDN w:val="0"/>
              <w:autoSpaceDE w:val="0"/>
              <w:widowControl/>
              <w:spacing w:line="200" w:lineRule="exact" w:before="80" w:after="0"/>
              <w:ind w:left="300" w:right="0" w:firstLine="0"/>
              <w:jc w:val="left"/>
            </w:pPr>
            <w:r>
              <w:rPr>
                <w:spacing w:val="-10"/>
                <w:rFonts w:ascii="Trebuchet MS" w:hAnsi="Trebuchet MS" w:eastAsia="Trebuchet MS"/>
                <w:color w:val="343B40"/>
                <w:sz w:val="20"/>
              </w:rPr>
              <w:t>• Preparación de pedidos, armado y despacho de mercadería.</w:t>
            </w:r>
          </w:p>
          <w:p>
            <w:pPr>
              <w:autoSpaceDN w:val="0"/>
              <w:autoSpaceDE w:val="0"/>
              <w:widowControl/>
              <w:spacing w:line="200" w:lineRule="exact" w:before="80" w:after="0"/>
              <w:ind w:left="0" w:right="0" w:firstLine="0"/>
              <w:jc w:val="center"/>
            </w:pPr>
            <w:r>
              <w:rPr>
                <w:spacing w:val="-10"/>
                <w:rFonts w:ascii="Trebuchet MS" w:hAnsi="Trebuchet MS" w:eastAsia="Trebuchet MS"/>
                <w:color w:val="343B40"/>
                <w:sz w:val="20"/>
              </w:rPr>
              <w:t>• Reposición y acondicionamiento de productos en salón o áreas asignadas.</w:t>
            </w:r>
          </w:p>
          <w:p>
            <w:pPr>
              <w:autoSpaceDN w:val="0"/>
              <w:autoSpaceDE w:val="0"/>
              <w:widowControl/>
              <w:spacing w:line="200" w:lineRule="exact" w:before="80" w:after="0"/>
              <w:ind w:left="300" w:right="0" w:firstLine="0"/>
              <w:jc w:val="left"/>
            </w:pPr>
            <w:r>
              <w:rPr>
                <w:spacing w:val="-10"/>
                <w:rFonts w:ascii="Trebuchet MS" w:hAnsi="Trebuchet MS" w:eastAsia="Trebuchet MS"/>
                <w:color w:val="343B40"/>
                <w:sz w:val="20"/>
              </w:rPr>
              <w:t>• Control de vencimientos, rotación de mercadería y mantenimiento del</w:t>
            </w:r>
          </w:p>
          <w:p>
            <w:pPr>
              <w:autoSpaceDN w:val="0"/>
              <w:autoSpaceDE w:val="0"/>
              <w:widowControl/>
              <w:spacing w:line="150" w:lineRule="exact" w:before="90" w:after="0"/>
              <w:ind w:left="300" w:right="0" w:firstLine="0"/>
              <w:jc w:val="left"/>
            </w:pPr>
            <w:r>
              <w:rPr>
                <w:spacing w:val="-10"/>
                <w:rFonts w:ascii="Trebuchet MS" w:hAnsi="Trebuchet MS" w:eastAsia="Trebuchet MS"/>
                <w:color w:val="343B40"/>
                <w:sz w:val="20"/>
              </w:rPr>
              <w:t>orden del sector.</w:t>
            </w:r>
          </w:p>
          <w:p>
            <w:pPr>
              <w:autoSpaceDN w:val="0"/>
              <w:autoSpaceDE w:val="0"/>
              <w:widowControl/>
              <w:spacing w:line="280" w:lineRule="exact" w:before="40" w:after="0"/>
              <w:ind w:left="300" w:right="288" w:firstLine="0"/>
              <w:jc w:val="left"/>
            </w:pPr>
            <w:r>
              <w:rPr>
                <w:spacing w:val="-10"/>
                <w:rFonts w:ascii="Trebuchet MS" w:hAnsi="Trebuchet MS" w:eastAsia="Trebuchet MS"/>
                <w:color w:val="343B40"/>
                <w:sz w:val="20"/>
              </w:rPr>
              <w:t xml:space="preserve">• Carga, descarga y movimiento de mercadería cumpliendo procedimientos </w:t>
            </w:r>
            <w:r>
              <w:br/>
            </w:r>
            <w:r>
              <w:rPr>
                <w:spacing w:val="-10"/>
                <w:rFonts w:ascii="Trebuchet MS" w:hAnsi="Trebuchet MS" w:eastAsia="Trebuchet MS"/>
                <w:color w:val="343B40"/>
                <w:sz w:val="20"/>
              </w:rPr>
              <w:t>operativos.</w:t>
            </w:r>
          </w:p>
          <w:p>
            <w:pPr>
              <w:autoSpaceDN w:val="0"/>
              <w:autoSpaceDE w:val="0"/>
              <w:widowControl/>
              <w:spacing w:line="280" w:lineRule="exact" w:before="0" w:after="0"/>
              <w:ind w:left="300" w:right="720" w:firstLine="0"/>
              <w:jc w:val="left"/>
            </w:pPr>
            <w:r>
              <w:rPr>
                <w:spacing w:val="-10"/>
                <w:rFonts w:ascii="Trebuchet MS" w:hAnsi="Trebuchet MS" w:eastAsia="Trebuchet MS"/>
                <w:color w:val="343B40"/>
                <w:sz w:val="20"/>
              </w:rPr>
              <w:t xml:space="preserve">• Apoyo en tareas logísticas y coordinación para asegurar eficiencia en </w:t>
            </w:r>
            <w:r>
              <w:br/>
            </w:r>
            <w:r>
              <w:rPr>
                <w:spacing w:val="-10"/>
                <w:rFonts w:ascii="Trebuchet MS" w:hAnsi="Trebuchet MS" w:eastAsia="Trebuchet MS"/>
                <w:color w:val="343B40"/>
                <w:sz w:val="20"/>
              </w:rPr>
              <w:t>abastecimiento y distribución.</w:t>
            </w:r>
          </w:p>
          <w:p>
            <w:pPr>
              <w:autoSpaceDN w:val="0"/>
              <w:autoSpaceDE w:val="0"/>
              <w:widowControl/>
              <w:spacing w:line="280" w:lineRule="exact" w:before="0" w:after="0"/>
              <w:ind w:left="300" w:right="432" w:firstLine="0"/>
              <w:jc w:val="left"/>
            </w:pPr>
            <w:r>
              <w:rPr>
                <w:spacing w:val="-10"/>
                <w:rFonts w:ascii="Trebuchet MS" w:hAnsi="Trebuchet MS" w:eastAsia="Trebuchet MS"/>
                <w:color w:val="343B40"/>
                <w:sz w:val="20"/>
              </w:rPr>
              <w:t xml:space="preserve">• Cumplimiento de estándares de orden, seguridad y correcta gestión del </w:t>
            </w:r>
            <w:r>
              <w:br/>
            </w:r>
            <w:r>
              <w:rPr>
                <w:spacing w:val="-10"/>
                <w:rFonts w:ascii="Trebuchet MS" w:hAnsi="Trebuchet MS" w:eastAsia="Trebuchet MS"/>
                <w:color w:val="343B40"/>
                <w:sz w:val="20"/>
              </w:rPr>
              <w:t>depósito.</w:t>
            </w:r>
          </w:p>
          <w:p>
            <w:pPr>
              <w:autoSpaceDN w:val="0"/>
              <w:autoSpaceDE w:val="0"/>
              <w:widowControl/>
              <w:spacing w:line="280" w:lineRule="exact" w:before="200" w:after="0"/>
              <w:ind w:left="300" w:right="288" w:firstLine="0"/>
              <w:jc w:val="left"/>
            </w:pPr>
            <w:r>
              <w:rPr>
                <w:spacing w:val="-10"/>
                <w:rFonts w:ascii="Trebuchet-BoldItalic" w:hAnsi="Trebuchet-BoldItalic" w:eastAsia="Trebuchet-BoldItalic"/>
                <w:b/>
                <w:i/>
                <w:color w:val="343B40"/>
                <w:sz w:val="20"/>
              </w:rPr>
              <w:t>Auren - Zonamerica -</w:t>
            </w:r>
            <w:r>
              <w:rPr>
                <w:spacing w:val="-10"/>
                <w:rFonts w:ascii="Trebuchet MS" w:hAnsi="Trebuchet MS" w:eastAsia="Trebuchet MS"/>
                <w:color w:val="343B40"/>
                <w:sz w:val="20"/>
              </w:rPr>
              <w:t xml:space="preserve"> -</w:t>
            </w:r>
            <w:r>
              <w:rPr>
                <w:spacing w:val="-10"/>
                <w:rFonts w:ascii="Trebuchet MS" w:hAnsi="Trebuchet MS" w:eastAsia="Trebuchet MS"/>
                <w:b/>
                <w:color w:val="343B40"/>
                <w:sz w:val="20"/>
              </w:rPr>
              <w:t xml:space="preserve"> Operador de producción </w:t>
            </w:r>
            <w:r>
              <w:br/>
            </w:r>
            <w:r>
              <w:rPr>
                <w:spacing w:val="-10"/>
                <w:rFonts w:ascii="Trebuchet MS" w:hAnsi="Trebuchet MS" w:eastAsia="Trebuchet MS"/>
                <w:color w:val="343B40"/>
                <w:sz w:val="20"/>
              </w:rPr>
              <w:t>Montevideo , Montevideo | 03/2025 - 06/2025</w:t>
            </w:r>
            <w:r>
              <w:br/>
            </w:r>
            <w:r>
              <w:rPr>
                <w:spacing w:val="-10"/>
                <w:rFonts w:ascii="Trebuchet MS" w:hAnsi="Trebuchet MS" w:eastAsia="Trebuchet MS"/>
                <w:color w:val="343B40"/>
                <w:sz w:val="20"/>
              </w:rPr>
              <w:t xml:space="preserve">• Operación y apoyo en procesos de producción cumpliendo procedimientos </w:t>
            </w:r>
            <w:r>
              <w:br/>
            </w:r>
            <w:r>
              <w:rPr>
                <w:spacing w:val="-10"/>
                <w:rFonts w:ascii="Trebuchet MS" w:hAnsi="Trebuchet MS" w:eastAsia="Trebuchet MS"/>
                <w:color w:val="343B40"/>
                <w:sz w:val="20"/>
              </w:rPr>
              <w:t>y estándares de calidad.</w:t>
            </w:r>
          </w:p>
          <w:p>
            <w:pPr>
              <w:autoSpaceDN w:val="0"/>
              <w:autoSpaceDE w:val="0"/>
              <w:widowControl/>
              <w:spacing w:line="200" w:lineRule="exact" w:before="80" w:after="0"/>
              <w:ind w:left="300" w:right="0" w:firstLine="0"/>
              <w:jc w:val="left"/>
            </w:pPr>
            <w:r>
              <w:rPr>
                <w:spacing w:val="-10"/>
                <w:rFonts w:ascii="Trebuchet MS" w:hAnsi="Trebuchet MS" w:eastAsia="Trebuchet MS"/>
                <w:color w:val="343B40"/>
                <w:sz w:val="20"/>
              </w:rPr>
              <w:t>• Ensamblaje, verificación y control de productos terminados.</w:t>
            </w:r>
          </w:p>
          <w:p>
            <w:pPr>
              <w:autoSpaceDN w:val="0"/>
              <w:autoSpaceDE w:val="0"/>
              <w:widowControl/>
              <w:spacing w:line="280" w:lineRule="exact" w:before="0" w:after="0"/>
              <w:ind w:left="300" w:right="864" w:firstLine="0"/>
              <w:jc w:val="left"/>
            </w:pPr>
            <w:r>
              <w:rPr>
                <w:spacing w:val="-10"/>
                <w:rFonts w:ascii="Trebuchet MS" w:hAnsi="Trebuchet MS" w:eastAsia="Trebuchet MS"/>
                <w:color w:val="343B40"/>
                <w:sz w:val="20"/>
              </w:rPr>
              <w:t xml:space="preserve">• Control de calidad y revisión de funcionamiento e integridad de los </w:t>
            </w:r>
            <w:r>
              <w:br/>
            </w:r>
            <w:r>
              <w:rPr>
                <w:spacing w:val="-10"/>
                <w:rFonts w:ascii="Trebuchet MS" w:hAnsi="Trebuchet MS" w:eastAsia="Trebuchet MS"/>
                <w:color w:val="343B40"/>
                <w:sz w:val="20"/>
              </w:rPr>
              <w:t>productos.</w:t>
            </w:r>
          </w:p>
          <w:p>
            <w:pPr>
              <w:autoSpaceDN w:val="0"/>
              <w:autoSpaceDE w:val="0"/>
              <w:widowControl/>
              <w:spacing w:line="200" w:lineRule="exact" w:before="80" w:after="0"/>
              <w:ind w:left="300" w:right="0" w:firstLine="0"/>
              <w:jc w:val="left"/>
            </w:pPr>
            <w:r>
              <w:rPr>
                <w:spacing w:val="-10"/>
                <w:rFonts w:ascii="Trebuchet MS" w:hAnsi="Trebuchet MS" w:eastAsia="Trebuchet MS"/>
                <w:color w:val="343B40"/>
                <w:sz w:val="20"/>
              </w:rPr>
              <w:t>• Preparación y armado de pedidos para distribución y despacho.</w:t>
            </w:r>
          </w:p>
          <w:p>
            <w:pPr>
              <w:autoSpaceDN w:val="0"/>
              <w:autoSpaceDE w:val="0"/>
              <w:widowControl/>
              <w:spacing w:line="200" w:lineRule="exact" w:before="80" w:after="0"/>
              <w:ind w:left="300" w:right="0" w:firstLine="0"/>
              <w:jc w:val="left"/>
            </w:pPr>
            <w:r>
              <w:rPr>
                <w:spacing w:val="-10"/>
                <w:rFonts w:ascii="Trebuchet MS" w:hAnsi="Trebuchet MS" w:eastAsia="Trebuchet MS"/>
                <w:color w:val="343B40"/>
                <w:sz w:val="20"/>
              </w:rPr>
              <w:t>• Apoyo en control de inventario, seguimiento de stock y organización de</w:t>
            </w:r>
          </w:p>
          <w:p>
            <w:pPr>
              <w:autoSpaceDN w:val="0"/>
              <w:autoSpaceDE w:val="0"/>
              <w:widowControl/>
              <w:spacing w:line="160" w:lineRule="exact" w:before="80" w:after="0"/>
              <w:ind w:left="300" w:right="0" w:firstLine="0"/>
              <w:jc w:val="left"/>
            </w:pPr>
            <w:r>
              <w:rPr>
                <w:spacing w:val="-10"/>
                <w:rFonts w:ascii="Trebuchet MS" w:hAnsi="Trebuchet MS" w:eastAsia="Trebuchet MS"/>
                <w:color w:val="343B40"/>
                <w:sz w:val="20"/>
              </w:rPr>
              <w:t>mercadería.</w:t>
            </w:r>
          </w:p>
          <w:p>
            <w:pPr>
              <w:autoSpaceDN w:val="0"/>
              <w:autoSpaceDE w:val="0"/>
              <w:widowControl/>
              <w:spacing w:line="200" w:lineRule="exact" w:before="120" w:after="0"/>
              <w:ind w:left="300" w:right="0" w:firstLine="0"/>
              <w:jc w:val="left"/>
            </w:pPr>
            <w:r>
              <w:rPr>
                <w:spacing w:val="-10"/>
                <w:rFonts w:ascii="Trebuchet MS" w:hAnsi="Trebuchet MS" w:eastAsia="Trebuchet MS"/>
                <w:color w:val="343B40"/>
                <w:sz w:val="20"/>
              </w:rPr>
              <w:t>• Mantenimiento, orden y limpieza del área de trabajo.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667000" cy="1004570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100457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667000" cy="1004570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100457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667000" cy="266700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26670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755900" cy="269875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755900" cy="269875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571500</wp:posOffset>
            </wp:positionH>
            <wp:positionV relativeFrom="page">
              <wp:posOffset>571500</wp:posOffset>
            </wp:positionV>
            <wp:extent cx="1524000" cy="152400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5240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2667000</wp:posOffset>
            </wp:positionH>
            <wp:positionV relativeFrom="page">
              <wp:posOffset>0</wp:posOffset>
            </wp:positionV>
            <wp:extent cx="5105400" cy="299720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29972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2667000</wp:posOffset>
            </wp:positionH>
            <wp:positionV relativeFrom="page">
              <wp:posOffset>0</wp:posOffset>
            </wp:positionV>
            <wp:extent cx="5105400" cy="299720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29972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3048000</wp:posOffset>
            </wp:positionH>
            <wp:positionV relativeFrom="page">
              <wp:posOffset>1663700</wp:posOffset>
            </wp:positionV>
            <wp:extent cx="571500" cy="1270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127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450850</wp:posOffset>
            </wp:positionH>
            <wp:positionV relativeFrom="page">
              <wp:posOffset>3625850</wp:posOffset>
            </wp:positionV>
            <wp:extent cx="50800" cy="5080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0800" cy="508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381000</wp:posOffset>
            </wp:positionH>
            <wp:positionV relativeFrom="page">
              <wp:posOffset>3568700</wp:posOffset>
            </wp:positionV>
            <wp:extent cx="196850" cy="19685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96850" cy="19685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381000</wp:posOffset>
            </wp:positionH>
            <wp:positionV relativeFrom="page">
              <wp:posOffset>3886200</wp:posOffset>
            </wp:positionV>
            <wp:extent cx="196850" cy="19685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96850" cy="19685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457200</wp:posOffset>
            </wp:positionH>
            <wp:positionV relativeFrom="page">
              <wp:posOffset>4356100</wp:posOffset>
            </wp:positionV>
            <wp:extent cx="38100" cy="3810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8100" cy="381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381000</wp:posOffset>
            </wp:positionH>
            <wp:positionV relativeFrom="page">
              <wp:posOffset>4279900</wp:posOffset>
            </wp:positionV>
            <wp:extent cx="196850" cy="19685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96850" cy="19685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381000</wp:posOffset>
            </wp:positionH>
            <wp:positionV relativeFrom="page">
              <wp:posOffset>4660900</wp:posOffset>
            </wp:positionV>
            <wp:extent cx="203200" cy="20320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032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381000</wp:posOffset>
            </wp:positionH>
            <wp:positionV relativeFrom="page">
              <wp:posOffset>4978400</wp:posOffset>
            </wp:positionV>
            <wp:extent cx="2032000" cy="1270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032000" cy="127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3048000</wp:posOffset>
            </wp:positionH>
            <wp:positionV relativeFrom="page">
              <wp:posOffset>4051300</wp:posOffset>
            </wp:positionV>
            <wp:extent cx="4343400" cy="1270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127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sectPr>
          <w:pgSz w:w="12240" w:h="15821"/>
          <w:pgMar w:top="0" w:right="0" w:bottom="0" w:left="0" w:header="720" w:footer="720" w:gutter="0"/>
          <w:cols/>
          <w:docGrid w:linePitch="360"/>
        </w:sectPr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0" w:type="dxa"/>
      </w:tblPr>
      <w:tblGrid>
        <w:gridCol w:w="4500" w:type="dxa"/>
        <w:gridCol w:w="440" w:type="dxa"/>
        <w:gridCol w:w="6840" w:type="dxa"/>
      </w:tblGrid>
      <w:tr>
        <w:trPr>
          <w:trHeight w:hRule="exact" w:val="1840"/>
        </w:trPr>
        <w:tc>
          <w:tcPr>
            <w:tcW w:type="dxa" w:w="4500"/>
            <w:vMerge w:val="restart"/>
            <w:tcBorders/>
            <w:tcMar>
              <w:left w:w="0" w:type="dxa"/>
              <w:right w:w="0" w:type="dxa"/>
            </w:tcMar>
          </w:tcPr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Ind w:w="10" w:type="dxa"/>
            </w:tblPr>
            <w:tblGrid>
              <w:gridCol w:w="4190" w:type="dxa"/>
            </w:tblGrid>
            <w:tr>
              <w:trPr>
                <w:trHeight w:hRule="exact" w:val="15790"/>
              </w:trPr>
              <w:tc>
                <w:tcPr>
                  <w:tcW w:type="dxa" w:w="4190"/>
                  <w:tcBorders>
                    <w:left w:sz="4.0" w:val="single" w:color="E1E1E2"/>
                    <w:right w:sz="8.0" w:val="single" w:color="E1E1E2"/>
                    <w:bottom w:sz="4.159912109375" w:val="single" w:color="E1E1E2"/>
                  </w:tcBorders>
                  <w:shd w:fill="e1e1e2"/>
                  <w:tcMar>
                    <w:left w:w="0" w:type="dxa"/>
                    <w:right w:w="0" w:type="dxa"/>
                  </w:tcMar>
                </w:tcPr>
                <w:p/>
              </w:tc>
            </w:tr>
          </w:tbl>
          <w:p>
            <w:pPr>
              <w:autoSpaceDN w:val="0"/>
              <w:autoSpaceDE w:val="0"/>
              <w:widowControl/>
              <w:spacing w:line="14" w:lineRule="exact" w:before="0" w:after="0"/>
              <w:ind w:left="0" w:right="0"/>
            </w:pPr>
          </w:p>
        </w:tc>
        <w:tc>
          <w:tcPr>
            <w:tcW w:type="dxa" w:w="7280"/>
            <w:gridSpan w:val="2"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80" w:lineRule="exact" w:before="442" w:after="0"/>
              <w:ind w:left="300" w:right="144" w:firstLine="0"/>
              <w:jc w:val="left"/>
            </w:pPr>
            <w:r>
              <w:rPr>
                <w:spacing w:val="-10"/>
                <w:rFonts w:ascii="Trebuchet MS" w:hAnsi="Trebuchet MS" w:eastAsia="Trebuchet MS"/>
                <w:color w:val="343B40"/>
                <w:sz w:val="20"/>
              </w:rPr>
              <w:t xml:space="preserve">• Colaboración en tareas operativas y logísticas orientadas al cumplimiento </w:t>
            </w:r>
            <w:r>
              <w:br/>
            </w:r>
            <w:r>
              <w:rPr>
                <w:spacing w:val="-10"/>
                <w:rFonts w:ascii="Trebuchet MS" w:hAnsi="Trebuchet MS" w:eastAsia="Trebuchet MS"/>
                <w:color w:val="343B40"/>
                <w:sz w:val="20"/>
              </w:rPr>
              <w:t>de objetivos de producción.</w:t>
            </w:r>
          </w:p>
          <w:p>
            <w:pPr>
              <w:autoSpaceDN w:val="0"/>
              <w:autoSpaceDE w:val="0"/>
              <w:widowControl/>
              <w:spacing w:line="274" w:lineRule="exact" w:before="206" w:after="0"/>
              <w:ind w:left="300" w:right="3312" w:firstLine="0"/>
              <w:jc w:val="left"/>
            </w:pPr>
            <w:r>
              <w:rPr>
                <w:spacing w:val="-10"/>
                <w:rFonts w:ascii="Trebuchet-BoldItalic" w:hAnsi="Trebuchet-BoldItalic" w:eastAsia="Trebuchet-BoldItalic"/>
                <w:b/>
                <w:i/>
                <w:color w:val="343B40"/>
                <w:sz w:val="20"/>
              </w:rPr>
              <w:t>Manizal S.A</w:t>
            </w:r>
            <w:r>
              <w:rPr>
                <w:spacing w:val="-10"/>
                <w:rFonts w:ascii="Trebuchet MS" w:hAnsi="Trebuchet MS" w:eastAsia="Trebuchet MS"/>
                <w:color w:val="343B40"/>
                <w:sz w:val="20"/>
              </w:rPr>
              <w:t xml:space="preserve"> -</w:t>
            </w:r>
            <w:r>
              <w:rPr>
                <w:spacing w:val="-10"/>
                <w:rFonts w:ascii="Trebuchet MS" w:hAnsi="Trebuchet MS" w:eastAsia="Trebuchet MS"/>
                <w:b/>
                <w:color w:val="343B40"/>
                <w:sz w:val="20"/>
              </w:rPr>
              <w:t xml:space="preserve"> Auxiliar de depósito </w:t>
            </w:r>
            <w:r>
              <w:br/>
            </w:r>
            <w:r>
              <w:rPr>
                <w:spacing w:val="-10"/>
                <w:rFonts w:ascii="Trebuchet MS" w:hAnsi="Trebuchet MS" w:eastAsia="Trebuchet MS"/>
                <w:color w:val="343B40"/>
                <w:sz w:val="20"/>
              </w:rPr>
              <w:t>Pando , Canelones | 10/2025 - 12/2025</w:t>
            </w:r>
          </w:p>
        </w:tc>
      </w:tr>
      <w:tr>
        <w:trPr>
          <w:trHeight w:hRule="exact" w:val="360"/>
        </w:trPr>
        <w:tc>
          <w:tcPr>
            <w:tcW w:type="dxa" w:w="4000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4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56" w:lineRule="exact" w:before="196" w:after="0"/>
              <w:ind w:left="0" w:right="36" w:firstLine="0"/>
              <w:jc w:val="right"/>
            </w:pPr>
            <w:r>
              <w:rPr>
                <w:spacing w:val="-10"/>
                <w:rFonts w:ascii="Trebuchet MS" w:hAnsi="Trebuchet MS" w:eastAsia="Trebuchet MS"/>
                <w:color w:val="343B40"/>
                <w:sz w:val="20"/>
              </w:rPr>
              <w:t>•</w:t>
            </w:r>
          </w:p>
        </w:tc>
        <w:tc>
          <w:tcPr>
            <w:tcW w:type="dxa" w:w="68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00" w:lineRule="exact" w:before="122" w:after="0"/>
              <w:ind w:left="60" w:right="0" w:firstLine="0"/>
              <w:jc w:val="left"/>
            </w:pPr>
            <w:r>
              <w:rPr>
                <w:spacing w:val="-10"/>
                <w:rFonts w:ascii="Trebuchet MS" w:hAnsi="Trebuchet MS" w:eastAsia="Trebuchet MS"/>
                <w:color w:val="343B40"/>
                <w:sz w:val="20"/>
              </w:rPr>
              <w:t>Supervisión de la limpieza y orden del área de trabajo, manteniendo</w:t>
            </w:r>
          </w:p>
        </w:tc>
      </w:tr>
      <w:tr>
        <w:trPr>
          <w:trHeight w:hRule="exact" w:val="320"/>
        </w:trPr>
        <w:tc>
          <w:tcPr>
            <w:tcW w:type="dxa" w:w="4000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7280"/>
            <w:gridSpan w:val="2"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00" w:lineRule="exact" w:before="42" w:after="0"/>
              <w:ind w:left="500" w:right="0" w:firstLine="0"/>
              <w:jc w:val="left"/>
            </w:pPr>
            <w:r>
              <w:rPr>
                <w:spacing w:val="-10"/>
                <w:rFonts w:ascii="Trebuchet MS" w:hAnsi="Trebuchet MS" w:eastAsia="Trebuchet MS"/>
                <w:color w:val="343B40"/>
                <w:sz w:val="20"/>
              </w:rPr>
              <w:t>estándares de higiene.</w:t>
            </w:r>
          </w:p>
        </w:tc>
      </w:tr>
      <w:tr>
        <w:trPr>
          <w:trHeight w:hRule="exact" w:val="340"/>
        </w:trPr>
        <w:tc>
          <w:tcPr>
            <w:tcW w:type="dxa" w:w="4000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4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56" w:lineRule="exact" w:before="176" w:after="0"/>
              <w:ind w:left="0" w:right="36" w:firstLine="0"/>
              <w:jc w:val="right"/>
            </w:pPr>
            <w:r>
              <w:rPr>
                <w:spacing w:val="-10"/>
                <w:rFonts w:ascii="Trebuchet MS" w:hAnsi="Trebuchet MS" w:eastAsia="Trebuchet MS"/>
                <w:color w:val="343B40"/>
                <w:sz w:val="20"/>
              </w:rPr>
              <w:t>•</w:t>
            </w:r>
          </w:p>
        </w:tc>
        <w:tc>
          <w:tcPr>
            <w:tcW w:type="dxa" w:w="68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90" w:lineRule="exact" w:before="112" w:after="0"/>
              <w:ind w:left="60" w:right="0" w:firstLine="0"/>
              <w:jc w:val="left"/>
            </w:pPr>
            <w:r>
              <w:rPr>
                <w:spacing w:val="-10"/>
                <w:rFonts w:ascii="Trebuchet MS" w:hAnsi="Trebuchet MS" w:eastAsia="Trebuchet MS"/>
                <w:color w:val="343B40"/>
                <w:sz w:val="20"/>
              </w:rPr>
              <w:t>Cumplimiento de protocolos de seguridad y mantenimiento dentro del</w:t>
            </w:r>
          </w:p>
        </w:tc>
      </w:tr>
      <w:tr>
        <w:trPr>
          <w:trHeight w:hRule="exact" w:val="320"/>
        </w:trPr>
        <w:tc>
          <w:tcPr>
            <w:tcW w:type="dxa" w:w="4000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7280"/>
            <w:gridSpan w:val="2"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00" w:lineRule="exact" w:before="42" w:after="0"/>
              <w:ind w:left="500" w:right="0" w:firstLine="0"/>
              <w:jc w:val="left"/>
            </w:pPr>
            <w:r>
              <w:rPr>
                <w:spacing w:val="-10"/>
                <w:rFonts w:ascii="Trebuchet MS" w:hAnsi="Trebuchet MS" w:eastAsia="Trebuchet MS"/>
                <w:color w:val="343B40"/>
                <w:sz w:val="20"/>
              </w:rPr>
              <w:t>depósito.</w:t>
            </w:r>
          </w:p>
        </w:tc>
      </w:tr>
      <w:tr>
        <w:trPr>
          <w:trHeight w:hRule="exact" w:val="340"/>
        </w:trPr>
        <w:tc>
          <w:tcPr>
            <w:tcW w:type="dxa" w:w="4000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4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56" w:lineRule="exact" w:before="176" w:after="0"/>
              <w:ind w:left="0" w:right="36" w:firstLine="0"/>
              <w:jc w:val="right"/>
            </w:pPr>
            <w:r>
              <w:rPr>
                <w:spacing w:val="-10"/>
                <w:rFonts w:ascii="Trebuchet MS" w:hAnsi="Trebuchet MS" w:eastAsia="Trebuchet MS"/>
                <w:color w:val="343B40"/>
                <w:sz w:val="20"/>
              </w:rPr>
              <w:t>•</w:t>
            </w:r>
          </w:p>
        </w:tc>
        <w:tc>
          <w:tcPr>
            <w:tcW w:type="dxa" w:w="68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00" w:lineRule="exact" w:before="102" w:after="0"/>
              <w:ind w:left="60" w:right="0" w:firstLine="0"/>
              <w:jc w:val="left"/>
            </w:pPr>
            <w:r>
              <w:rPr>
                <w:spacing w:val="-10"/>
                <w:rFonts w:ascii="Trebuchet MS" w:hAnsi="Trebuchet MS" w:eastAsia="Trebuchet MS"/>
                <w:color w:val="343B40"/>
                <w:sz w:val="20"/>
              </w:rPr>
              <w:t>Clasificación y organización de productos en el almacén para optimizar</w:t>
            </w:r>
          </w:p>
        </w:tc>
      </w:tr>
      <w:tr>
        <w:trPr>
          <w:trHeight w:hRule="exact" w:val="320"/>
        </w:trPr>
        <w:tc>
          <w:tcPr>
            <w:tcW w:type="dxa" w:w="4000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7280"/>
            <w:gridSpan w:val="2"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86" w:lineRule="exact" w:before="56" w:after="0"/>
              <w:ind w:left="500" w:right="0" w:firstLine="0"/>
              <w:jc w:val="left"/>
            </w:pPr>
            <w:r>
              <w:rPr>
                <w:spacing w:val="-10"/>
                <w:rFonts w:ascii="Trebuchet MS" w:hAnsi="Trebuchet MS" w:eastAsia="Trebuchet MS"/>
                <w:color w:val="343B40"/>
                <w:sz w:val="20"/>
              </w:rPr>
              <w:t>espacios.</w:t>
            </w:r>
          </w:p>
        </w:tc>
      </w:tr>
      <w:tr>
        <w:trPr>
          <w:trHeight w:hRule="exact" w:val="340"/>
        </w:trPr>
        <w:tc>
          <w:tcPr>
            <w:tcW w:type="dxa" w:w="4000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4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56" w:lineRule="exact" w:before="176" w:after="0"/>
              <w:ind w:left="0" w:right="36" w:firstLine="0"/>
              <w:jc w:val="right"/>
            </w:pPr>
            <w:r>
              <w:rPr>
                <w:spacing w:val="-10"/>
                <w:rFonts w:ascii="Trebuchet MS" w:hAnsi="Trebuchet MS" w:eastAsia="Trebuchet MS"/>
                <w:color w:val="343B40"/>
                <w:sz w:val="20"/>
              </w:rPr>
              <w:t>•</w:t>
            </w:r>
          </w:p>
        </w:tc>
        <w:tc>
          <w:tcPr>
            <w:tcW w:type="dxa" w:w="68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00" w:lineRule="exact" w:before="102" w:after="0"/>
              <w:ind w:left="60" w:right="0" w:firstLine="0"/>
              <w:jc w:val="left"/>
            </w:pPr>
            <w:r>
              <w:rPr>
                <w:spacing w:val="-10"/>
                <w:rFonts w:ascii="Trebuchet MS" w:hAnsi="Trebuchet MS" w:eastAsia="Trebuchet MS"/>
                <w:color w:val="343B40"/>
                <w:sz w:val="20"/>
              </w:rPr>
              <w:t>Realización de inventarios periódicos para asegurar la exactitud en las</w:t>
            </w:r>
          </w:p>
        </w:tc>
      </w:tr>
      <w:tr>
        <w:trPr>
          <w:trHeight w:hRule="exact" w:val="300"/>
        </w:trPr>
        <w:tc>
          <w:tcPr>
            <w:tcW w:type="dxa" w:w="4000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7280"/>
            <w:gridSpan w:val="2"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50" w:lineRule="exact" w:before="52" w:after="0"/>
              <w:ind w:left="500" w:right="0" w:firstLine="0"/>
              <w:jc w:val="left"/>
            </w:pPr>
            <w:r>
              <w:rPr>
                <w:spacing w:val="-10"/>
                <w:rFonts w:ascii="Trebuchet MS" w:hAnsi="Trebuchet MS" w:eastAsia="Trebuchet MS"/>
                <w:color w:val="343B40"/>
                <w:sz w:val="20"/>
              </w:rPr>
              <w:t>cifras de stock.</w:t>
            </w:r>
          </w:p>
        </w:tc>
      </w:tr>
      <w:tr>
        <w:trPr>
          <w:trHeight w:hRule="exact" w:val="360"/>
        </w:trPr>
        <w:tc>
          <w:tcPr>
            <w:tcW w:type="dxa" w:w="4000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4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56" w:lineRule="exact" w:before="196" w:after="0"/>
              <w:ind w:left="0" w:right="36" w:firstLine="0"/>
              <w:jc w:val="right"/>
            </w:pPr>
            <w:r>
              <w:rPr>
                <w:spacing w:val="-10"/>
                <w:rFonts w:ascii="Trebuchet MS" w:hAnsi="Trebuchet MS" w:eastAsia="Trebuchet MS"/>
                <w:color w:val="343B40"/>
                <w:sz w:val="20"/>
              </w:rPr>
              <w:t>•</w:t>
            </w:r>
          </w:p>
        </w:tc>
        <w:tc>
          <w:tcPr>
            <w:tcW w:type="dxa" w:w="68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00" w:lineRule="exact" w:before="122" w:after="0"/>
              <w:ind w:left="60" w:right="0" w:firstLine="0"/>
              <w:jc w:val="left"/>
            </w:pPr>
            <w:r>
              <w:rPr>
                <w:spacing w:val="-10"/>
                <w:rFonts w:ascii="Trebuchet MS" w:hAnsi="Trebuchet MS" w:eastAsia="Trebuchet MS"/>
                <w:color w:val="343B40"/>
                <w:sz w:val="20"/>
              </w:rPr>
              <w:t>Coordinación con el equipo de trabajo para facilitar la recepción y envío</w:t>
            </w:r>
          </w:p>
        </w:tc>
      </w:tr>
      <w:tr>
        <w:trPr>
          <w:trHeight w:hRule="exact" w:val="300"/>
        </w:trPr>
        <w:tc>
          <w:tcPr>
            <w:tcW w:type="dxa" w:w="4000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7280"/>
            <w:gridSpan w:val="2"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0" w:lineRule="exact" w:before="42" w:after="0"/>
              <w:ind w:left="500" w:right="0" w:firstLine="0"/>
              <w:jc w:val="left"/>
            </w:pPr>
            <w:r>
              <w:rPr>
                <w:spacing w:val="-10"/>
                <w:rFonts w:ascii="Trebuchet MS" w:hAnsi="Trebuchet MS" w:eastAsia="Trebuchet MS"/>
                <w:color w:val="343B40"/>
                <w:sz w:val="20"/>
              </w:rPr>
              <w:t>de mercaderías.</w:t>
            </w:r>
          </w:p>
        </w:tc>
      </w:tr>
      <w:tr>
        <w:trPr>
          <w:trHeight w:hRule="exact" w:val="360"/>
        </w:trPr>
        <w:tc>
          <w:tcPr>
            <w:tcW w:type="dxa" w:w="4000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4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56" w:lineRule="exact" w:before="196" w:after="0"/>
              <w:ind w:left="0" w:right="36" w:firstLine="0"/>
              <w:jc w:val="right"/>
            </w:pPr>
            <w:r>
              <w:rPr>
                <w:spacing w:val="-10"/>
                <w:rFonts w:ascii="Trebuchet MS" w:hAnsi="Trebuchet MS" w:eastAsia="Trebuchet MS"/>
                <w:color w:val="343B40"/>
                <w:sz w:val="20"/>
              </w:rPr>
              <w:t>•</w:t>
            </w:r>
          </w:p>
        </w:tc>
        <w:tc>
          <w:tcPr>
            <w:tcW w:type="dxa" w:w="68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00" w:lineRule="exact" w:before="122" w:after="0"/>
              <w:ind w:left="60" w:right="0" w:firstLine="0"/>
              <w:jc w:val="left"/>
            </w:pPr>
            <w:r>
              <w:rPr>
                <w:spacing w:val="-10"/>
                <w:rFonts w:ascii="Trebuchet MS" w:hAnsi="Trebuchet MS" w:eastAsia="Trebuchet MS"/>
                <w:color w:val="343B40"/>
                <w:sz w:val="20"/>
              </w:rPr>
              <w:t>Carga y descarga de mercancías respetando normas de seguridad y</w:t>
            </w:r>
          </w:p>
        </w:tc>
      </w:tr>
      <w:tr>
        <w:trPr>
          <w:trHeight w:hRule="exact" w:val="320"/>
        </w:trPr>
        <w:tc>
          <w:tcPr>
            <w:tcW w:type="dxa" w:w="4000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7280"/>
            <w:gridSpan w:val="2"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90" w:lineRule="exact" w:before="52" w:after="0"/>
              <w:ind w:left="500" w:right="0" w:firstLine="0"/>
              <w:jc w:val="left"/>
            </w:pPr>
            <w:r>
              <w:rPr>
                <w:spacing w:val="-10"/>
                <w:rFonts w:ascii="Trebuchet MS" w:hAnsi="Trebuchet MS" w:eastAsia="Trebuchet MS"/>
                <w:color w:val="343B40"/>
                <w:sz w:val="20"/>
              </w:rPr>
              <w:t>tiempos establecidos.</w:t>
            </w:r>
          </w:p>
        </w:tc>
      </w:tr>
      <w:tr>
        <w:trPr>
          <w:trHeight w:hRule="exact" w:val="340"/>
        </w:trPr>
        <w:tc>
          <w:tcPr>
            <w:tcW w:type="dxa" w:w="4000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4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56" w:lineRule="exact" w:before="176" w:after="0"/>
              <w:ind w:left="0" w:right="36" w:firstLine="0"/>
              <w:jc w:val="right"/>
            </w:pPr>
            <w:r>
              <w:rPr>
                <w:spacing w:val="-10"/>
                <w:rFonts w:ascii="Trebuchet MS" w:hAnsi="Trebuchet MS" w:eastAsia="Trebuchet MS"/>
                <w:color w:val="343B40"/>
                <w:sz w:val="20"/>
              </w:rPr>
              <w:t>•</w:t>
            </w:r>
          </w:p>
        </w:tc>
        <w:tc>
          <w:tcPr>
            <w:tcW w:type="dxa" w:w="68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00" w:lineRule="exact" w:before="102" w:after="0"/>
              <w:ind w:left="60" w:right="0" w:firstLine="0"/>
              <w:jc w:val="left"/>
            </w:pPr>
            <w:r>
              <w:rPr>
                <w:spacing w:val="-10"/>
                <w:rFonts w:ascii="Trebuchet MS" w:hAnsi="Trebuchet MS" w:eastAsia="Trebuchet MS"/>
                <w:color w:val="343B40"/>
                <w:sz w:val="20"/>
              </w:rPr>
              <w:t>Packing de la mercancía, controlando la descripción, cantidad, lote,</w:t>
            </w:r>
          </w:p>
        </w:tc>
      </w:tr>
      <w:tr>
        <w:trPr>
          <w:trHeight w:hRule="exact" w:val="320"/>
        </w:trPr>
        <w:tc>
          <w:tcPr>
            <w:tcW w:type="dxa" w:w="4000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7280"/>
            <w:gridSpan w:val="2"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90" w:lineRule="exact" w:before="52" w:after="0"/>
              <w:ind w:left="500" w:right="0" w:firstLine="0"/>
              <w:jc w:val="left"/>
            </w:pPr>
            <w:r>
              <w:rPr>
                <w:spacing w:val="-10"/>
                <w:rFonts w:ascii="Trebuchet MS" w:hAnsi="Trebuchet MS" w:eastAsia="Trebuchet MS"/>
                <w:color w:val="343B40"/>
                <w:sz w:val="20"/>
              </w:rPr>
              <w:t>fecha y correcto estado.</w:t>
            </w:r>
          </w:p>
        </w:tc>
      </w:tr>
      <w:tr>
        <w:trPr>
          <w:trHeight w:hRule="exact" w:val="380"/>
        </w:trPr>
        <w:tc>
          <w:tcPr>
            <w:tcW w:type="dxa" w:w="4000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4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56" w:lineRule="exact" w:before="176" w:after="0"/>
              <w:ind w:left="0" w:right="36" w:firstLine="0"/>
              <w:jc w:val="right"/>
            </w:pPr>
            <w:r>
              <w:rPr>
                <w:spacing w:val="-10"/>
                <w:rFonts w:ascii="Trebuchet MS" w:hAnsi="Trebuchet MS" w:eastAsia="Trebuchet MS"/>
                <w:color w:val="343B40"/>
                <w:sz w:val="20"/>
              </w:rPr>
              <w:t>•</w:t>
            </w:r>
          </w:p>
        </w:tc>
        <w:tc>
          <w:tcPr>
            <w:tcW w:type="dxa" w:w="68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00" w:lineRule="exact" w:before="102" w:after="0"/>
              <w:ind w:left="60" w:right="0" w:firstLine="0"/>
              <w:jc w:val="left"/>
            </w:pPr>
            <w:r>
              <w:rPr>
                <w:spacing w:val="-10"/>
                <w:rFonts w:ascii="Trebuchet MS" w:hAnsi="Trebuchet MS" w:eastAsia="Trebuchet MS"/>
                <w:color w:val="343B40"/>
                <w:sz w:val="20"/>
              </w:rPr>
              <w:t>Cumplimiento de las normas de seguridad dentro del almacén.</w:t>
            </w:r>
          </w:p>
        </w:tc>
      </w:tr>
      <w:tr>
        <w:trPr>
          <w:trHeight w:hRule="exact" w:val="340"/>
        </w:trPr>
        <w:tc>
          <w:tcPr>
            <w:tcW w:type="dxa" w:w="4000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4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56" w:lineRule="exact" w:before="176" w:after="0"/>
              <w:ind w:left="0" w:right="36" w:firstLine="0"/>
              <w:jc w:val="right"/>
            </w:pPr>
            <w:r>
              <w:rPr>
                <w:spacing w:val="-10"/>
                <w:rFonts w:ascii="Trebuchet MS" w:hAnsi="Trebuchet MS" w:eastAsia="Trebuchet MS"/>
                <w:color w:val="343B40"/>
                <w:sz w:val="20"/>
              </w:rPr>
              <w:t>•</w:t>
            </w:r>
          </w:p>
        </w:tc>
        <w:tc>
          <w:tcPr>
            <w:tcW w:type="dxa" w:w="68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00" w:lineRule="exact" w:before="102" w:after="0"/>
              <w:ind w:left="60" w:right="0" w:firstLine="0"/>
              <w:jc w:val="left"/>
            </w:pPr>
            <w:r>
              <w:rPr>
                <w:spacing w:val="-10"/>
                <w:rFonts w:ascii="Trebuchet MS" w:hAnsi="Trebuchet MS" w:eastAsia="Trebuchet MS"/>
                <w:color w:val="343B40"/>
                <w:sz w:val="20"/>
              </w:rPr>
              <w:t>Operación de equipos como montacargas, transpaletas y apiladores para</w:t>
            </w:r>
          </w:p>
        </w:tc>
      </w:tr>
      <w:tr>
        <w:trPr>
          <w:trHeight w:hRule="exact" w:val="320"/>
        </w:trPr>
        <w:tc>
          <w:tcPr>
            <w:tcW w:type="dxa" w:w="4000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7280"/>
            <w:gridSpan w:val="2"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90" w:lineRule="exact" w:before="52" w:after="0"/>
              <w:ind w:left="500" w:right="0" w:firstLine="0"/>
              <w:jc w:val="left"/>
            </w:pPr>
            <w:r>
              <w:rPr>
                <w:spacing w:val="-10"/>
                <w:rFonts w:ascii="Trebuchet MS" w:hAnsi="Trebuchet MS" w:eastAsia="Trebuchet MS"/>
                <w:color w:val="343B40"/>
                <w:sz w:val="20"/>
              </w:rPr>
              <w:t>mover producto.</w:t>
            </w:r>
          </w:p>
        </w:tc>
      </w:tr>
      <w:tr>
        <w:trPr>
          <w:trHeight w:hRule="exact" w:val="8278"/>
        </w:trPr>
        <w:tc>
          <w:tcPr>
            <w:tcW w:type="dxa" w:w="4000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4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56" w:lineRule="exact" w:before="176" w:after="0"/>
              <w:ind w:left="0" w:right="36" w:firstLine="0"/>
              <w:jc w:val="right"/>
            </w:pPr>
            <w:r>
              <w:rPr>
                <w:spacing w:val="-10"/>
                <w:rFonts w:ascii="Trebuchet MS" w:hAnsi="Trebuchet MS" w:eastAsia="Trebuchet MS"/>
                <w:color w:val="343B40"/>
                <w:sz w:val="20"/>
              </w:rPr>
              <w:t>•</w:t>
            </w:r>
          </w:p>
        </w:tc>
        <w:tc>
          <w:tcPr>
            <w:tcW w:type="dxa" w:w="68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0" w:lineRule="exact" w:before="102" w:after="0"/>
              <w:ind w:left="60" w:right="0" w:firstLine="0"/>
              <w:jc w:val="left"/>
            </w:pPr>
            <w:r>
              <w:rPr>
                <w:spacing w:val="-10"/>
                <w:rFonts w:ascii="Trebuchet MS" w:hAnsi="Trebuchet MS" w:eastAsia="Trebuchet MS"/>
                <w:color w:val="343B40"/>
                <w:sz w:val="20"/>
              </w:rPr>
              <w:t>Referencia laboral: Víctor Ivan Alonso 092 514 810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667000" cy="1004570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10045700"/>
                    </a:xfrm>
                    <a:prstGeom prst="rect"/>
                  </pic:spPr>
                </pic:pic>
              </a:graphicData>
            </a:graphic>
          </wp:anchor>
        </w:drawing>
      </w:r>
    </w:p>
    <w:sectPr w:rsidR="00FC693F" w:rsidRPr="0006063C" w:rsidSect="00034616">
      <w:pgSz w:w="12240" w:h="15821"/>
      <w:pgMar w:top="0" w:right="240" w:bottom="0" w:left="0" w:header="720" w:footer="720" w:gutter="0"/>
      <w:cols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image" Target="media/image9.png"/><Relationship Id="rId18" Type="http://schemas.openxmlformats.org/officeDocument/2006/relationships/image" Target="media/image10.png"/><Relationship Id="rId19" Type="http://schemas.openxmlformats.org/officeDocument/2006/relationships/image" Target="media/image11.png"/><Relationship Id="rId20" Type="http://schemas.openxmlformats.org/officeDocument/2006/relationships/image" Target="media/image12.png"/><Relationship Id="rId21" Type="http://schemas.openxmlformats.org/officeDocument/2006/relationships/image" Target="media/image13.png"/><Relationship Id="rId22" Type="http://schemas.openxmlformats.org/officeDocument/2006/relationships/image" Target="media/image14.png"/><Relationship Id="rId23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